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1A9" w:rsidRPr="005A6042" w:rsidRDefault="001621A9" w:rsidP="001621A9">
      <w:pPr>
        <w:spacing w:line="240" w:lineRule="auto"/>
        <w:rPr>
          <w:lang w:val="en-US"/>
        </w:rPr>
      </w:pPr>
      <w:r>
        <w:rPr>
          <w:b/>
          <w:lang w:val="en-US"/>
        </w:rPr>
        <w:t>Get Communicative</w:t>
      </w:r>
    </w:p>
    <w:p w:rsidR="001621A9" w:rsidRDefault="001621A9" w:rsidP="001621A9">
      <w:pPr>
        <w:spacing w:line="240" w:lineRule="auto"/>
        <w:rPr>
          <w:lang w:val="en-US"/>
        </w:rPr>
      </w:pPr>
      <w:r>
        <w:rPr>
          <w:lang w:val="en-US"/>
        </w:rPr>
        <w:t xml:space="preserve">All our certified Arabic courses are based on the </w:t>
      </w:r>
      <w:r w:rsidRPr="005A6042">
        <w:rPr>
          <w:i/>
          <w:lang w:val="en-US"/>
        </w:rPr>
        <w:t>communicative language teaching</w:t>
      </w:r>
      <w:r>
        <w:rPr>
          <w:lang w:val="en-US"/>
        </w:rPr>
        <w:t xml:space="preserve"> approach, which actively encourages you to communicate in Arabic as soon as possible. You will be involved in real conversations in Arabic which activates your natural language acquisition strategies similar to the way children learn a language. This enables you to use the Arabic language faster and in a more meaningful and authentic way than other teaching techniques. You will be ordering your coffee in Arabic in no time!</w:t>
      </w:r>
    </w:p>
    <w:p w:rsidR="001621A9" w:rsidRPr="00EC3E45" w:rsidRDefault="001621A9" w:rsidP="001621A9">
      <w:pPr>
        <w:spacing w:line="240" w:lineRule="auto"/>
        <w:rPr>
          <w:b/>
          <w:lang w:val="en-US"/>
        </w:rPr>
      </w:pPr>
      <w:r>
        <w:rPr>
          <w:b/>
          <w:lang w:val="en-US"/>
        </w:rPr>
        <w:t>Know Your Progress</w:t>
      </w:r>
    </w:p>
    <w:p w:rsidR="001621A9" w:rsidRDefault="001621A9" w:rsidP="001621A9">
      <w:pPr>
        <w:spacing w:line="240" w:lineRule="auto"/>
        <w:rPr>
          <w:lang w:val="en-US"/>
        </w:rPr>
      </w:pPr>
      <w:r>
        <w:rPr>
          <w:lang w:val="en-US"/>
        </w:rPr>
        <w:t>No idea where those Arabic classes two years ago left you? Before the lectures you will take a success-proven placement test, which shows you and us where we need to start. Through our regular progress checks you are able to see how far you have come and if you are on track with your goals.</w:t>
      </w:r>
    </w:p>
    <w:p w:rsidR="001621A9" w:rsidRPr="00CD5183" w:rsidRDefault="001621A9" w:rsidP="001621A9">
      <w:pPr>
        <w:spacing w:line="240" w:lineRule="auto"/>
        <w:rPr>
          <w:b/>
          <w:lang w:val="en-US"/>
        </w:rPr>
      </w:pPr>
      <w:r>
        <w:rPr>
          <w:b/>
          <w:lang w:val="en-US"/>
        </w:rPr>
        <w:t>Proficient in Weeks</w:t>
      </w:r>
    </w:p>
    <w:p w:rsidR="001621A9" w:rsidRDefault="001621A9" w:rsidP="001621A9">
      <w:pPr>
        <w:spacing w:line="240" w:lineRule="auto"/>
        <w:rPr>
          <w:lang w:val="en-US"/>
        </w:rPr>
      </w:pPr>
      <w:r>
        <w:rPr>
          <w:lang w:val="en-US"/>
        </w:rPr>
        <w:t xml:space="preserve">To progress one language level, whether from A1 to A2 or from B2 to C1, it will take you around 120 hours of Arabic class in the </w:t>
      </w:r>
      <w:proofErr w:type="spellStart"/>
      <w:r>
        <w:rPr>
          <w:lang w:val="en-US"/>
        </w:rPr>
        <w:t>arabandu</w:t>
      </w:r>
      <w:proofErr w:type="spellEnd"/>
      <w:r>
        <w:rPr>
          <w:lang w:val="en-US"/>
        </w:rPr>
        <w:t xml:space="preserve"> learning center. How fast you complete these hours depends on the course type you choose. During this time, we at </w:t>
      </w:r>
      <w:proofErr w:type="spellStart"/>
      <w:r>
        <w:rPr>
          <w:lang w:val="en-US"/>
        </w:rPr>
        <w:t>arabandu</w:t>
      </w:r>
      <w:proofErr w:type="spellEnd"/>
      <w:r>
        <w:rPr>
          <w:lang w:val="en-US"/>
        </w:rPr>
        <w:t xml:space="preserve"> will be your contact and partner at your side to make sure you achieve your desired learning targets with the best possible experience.</w:t>
      </w:r>
    </w:p>
    <w:p w:rsidR="001621A9" w:rsidRDefault="001621A9" w:rsidP="001621A9">
      <w:pPr>
        <w:spacing w:line="240" w:lineRule="auto"/>
        <w:rPr>
          <w:lang w:val="en-US"/>
        </w:rPr>
      </w:pPr>
      <w:r>
        <w:rPr>
          <w:lang w:val="en-US"/>
        </w:rPr>
        <w:t>[table with required course duration by course type]</w:t>
      </w:r>
    </w:p>
    <w:tbl>
      <w:tblPr>
        <w:tblW w:w="9140" w:type="dxa"/>
        <w:tblInd w:w="80" w:type="dxa"/>
        <w:tblCellMar>
          <w:left w:w="70" w:type="dxa"/>
          <w:right w:w="70" w:type="dxa"/>
        </w:tblCellMar>
        <w:tblLook w:val="04A0" w:firstRow="1" w:lastRow="0" w:firstColumn="1" w:lastColumn="0" w:noHBand="0" w:noVBand="1"/>
      </w:tblPr>
      <w:tblGrid>
        <w:gridCol w:w="1840"/>
        <w:gridCol w:w="1960"/>
        <w:gridCol w:w="1840"/>
        <w:gridCol w:w="1900"/>
        <w:gridCol w:w="1600"/>
      </w:tblGrid>
      <w:tr w:rsidR="001621A9" w:rsidRPr="00CD5183" w:rsidTr="00090C3F">
        <w:trPr>
          <w:trHeight w:val="300"/>
        </w:trPr>
        <w:tc>
          <w:tcPr>
            <w:tcW w:w="1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b/>
                <w:bCs/>
                <w:color w:val="000000"/>
                <w:lang w:eastAsia="de-DE"/>
              </w:rPr>
            </w:pPr>
            <w:proofErr w:type="spellStart"/>
            <w:r>
              <w:rPr>
                <w:rFonts w:ascii="Calibri" w:eastAsia="Times New Roman" w:hAnsi="Calibri" w:cs="Times New Roman"/>
                <w:b/>
                <w:bCs/>
                <w:color w:val="000000"/>
                <w:lang w:eastAsia="de-DE"/>
              </w:rPr>
              <w:t>Your</w:t>
            </w:r>
            <w:proofErr w:type="spellEnd"/>
            <w:r>
              <w:rPr>
                <w:rFonts w:ascii="Calibri" w:eastAsia="Times New Roman" w:hAnsi="Calibri" w:cs="Times New Roman"/>
                <w:b/>
                <w:bCs/>
                <w:color w:val="000000"/>
                <w:lang w:eastAsia="de-DE"/>
              </w:rPr>
              <w:t xml:space="preserve"> </w:t>
            </w:r>
            <w:proofErr w:type="spellStart"/>
            <w:r>
              <w:rPr>
                <w:rFonts w:ascii="Calibri" w:eastAsia="Times New Roman" w:hAnsi="Calibri" w:cs="Times New Roman"/>
                <w:b/>
                <w:bCs/>
                <w:color w:val="000000"/>
                <w:lang w:eastAsia="de-DE"/>
              </w:rPr>
              <w:t>Desired</w:t>
            </w:r>
            <w:proofErr w:type="spellEnd"/>
            <w:r>
              <w:rPr>
                <w:rFonts w:ascii="Calibri" w:eastAsia="Times New Roman" w:hAnsi="Calibri" w:cs="Times New Roman"/>
                <w:b/>
                <w:bCs/>
                <w:color w:val="000000"/>
                <w:lang w:eastAsia="de-DE"/>
              </w:rPr>
              <w:t xml:space="preserve"> Level</w:t>
            </w:r>
            <w:r w:rsidRPr="00CD5183">
              <w:rPr>
                <w:rFonts w:ascii="Calibri" w:eastAsia="Times New Roman" w:hAnsi="Calibri" w:cs="Times New Roman"/>
                <w:b/>
                <w:bCs/>
                <w:color w:val="000000"/>
                <w:lang w:eastAsia="de-DE"/>
              </w:rPr>
              <w:t xml:space="preserve"> </w:t>
            </w:r>
          </w:p>
        </w:tc>
        <w:tc>
          <w:tcPr>
            <w:tcW w:w="1960" w:type="dxa"/>
            <w:tcBorders>
              <w:top w:val="single" w:sz="8" w:space="0" w:color="auto"/>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b/>
                <w:bCs/>
                <w:color w:val="000000"/>
                <w:lang w:eastAsia="de-DE"/>
              </w:rPr>
            </w:pPr>
            <w:r>
              <w:rPr>
                <w:rFonts w:ascii="Calibri" w:eastAsia="Times New Roman" w:hAnsi="Calibri" w:cs="Times New Roman"/>
                <w:b/>
                <w:bCs/>
                <w:color w:val="000000"/>
                <w:lang w:eastAsia="de-DE"/>
              </w:rPr>
              <w:t xml:space="preserve">Total </w:t>
            </w:r>
            <w:r w:rsidRPr="00CD5183">
              <w:rPr>
                <w:rFonts w:ascii="Calibri" w:eastAsia="Times New Roman" w:hAnsi="Calibri" w:cs="Times New Roman"/>
                <w:b/>
                <w:bCs/>
                <w:color w:val="000000"/>
                <w:lang w:eastAsia="de-DE"/>
              </w:rPr>
              <w:t>Duration (</w:t>
            </w:r>
            <w:proofErr w:type="spellStart"/>
            <w:r w:rsidRPr="00CD5183">
              <w:rPr>
                <w:rFonts w:ascii="Calibri" w:eastAsia="Times New Roman" w:hAnsi="Calibri" w:cs="Times New Roman"/>
                <w:b/>
                <w:bCs/>
                <w:color w:val="000000"/>
                <w:lang w:eastAsia="de-DE"/>
              </w:rPr>
              <w:t>hours</w:t>
            </w:r>
            <w:proofErr w:type="spellEnd"/>
            <w:r w:rsidRPr="00CD5183">
              <w:rPr>
                <w:rFonts w:ascii="Calibri" w:eastAsia="Times New Roman" w:hAnsi="Calibri" w:cs="Times New Roman"/>
                <w:b/>
                <w:bCs/>
                <w:color w:val="000000"/>
                <w:lang w:eastAsia="de-DE"/>
              </w:rPr>
              <w:t>)</w:t>
            </w:r>
          </w:p>
        </w:tc>
        <w:tc>
          <w:tcPr>
            <w:tcW w:w="1840" w:type="dxa"/>
            <w:tcBorders>
              <w:top w:val="single" w:sz="8" w:space="0" w:color="auto"/>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b/>
                <w:bCs/>
                <w:color w:val="000000"/>
                <w:lang w:eastAsia="de-DE"/>
              </w:rPr>
            </w:pPr>
            <w:proofErr w:type="spellStart"/>
            <w:r w:rsidRPr="00CD5183">
              <w:rPr>
                <w:rFonts w:ascii="Calibri" w:eastAsia="Times New Roman" w:hAnsi="Calibri" w:cs="Times New Roman"/>
                <w:b/>
                <w:bCs/>
                <w:color w:val="000000"/>
                <w:lang w:eastAsia="de-DE"/>
              </w:rPr>
              <w:t>Weeks</w:t>
            </w:r>
            <w:proofErr w:type="spellEnd"/>
            <w:r w:rsidRPr="00CD5183">
              <w:rPr>
                <w:rFonts w:ascii="Calibri" w:eastAsia="Times New Roman" w:hAnsi="Calibri" w:cs="Times New Roman"/>
                <w:b/>
                <w:bCs/>
                <w:color w:val="000000"/>
                <w:lang w:eastAsia="de-DE"/>
              </w:rPr>
              <w:t xml:space="preserve"> - Standard Courses </w:t>
            </w:r>
          </w:p>
        </w:tc>
        <w:tc>
          <w:tcPr>
            <w:tcW w:w="1900" w:type="dxa"/>
            <w:tcBorders>
              <w:top w:val="single" w:sz="8" w:space="0" w:color="auto"/>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b/>
                <w:bCs/>
                <w:color w:val="000000"/>
                <w:lang w:eastAsia="de-DE"/>
              </w:rPr>
            </w:pPr>
            <w:proofErr w:type="spellStart"/>
            <w:r w:rsidRPr="00CD5183">
              <w:rPr>
                <w:rFonts w:ascii="Calibri" w:eastAsia="Times New Roman" w:hAnsi="Calibri" w:cs="Times New Roman"/>
                <w:b/>
                <w:bCs/>
                <w:color w:val="000000"/>
                <w:lang w:eastAsia="de-DE"/>
              </w:rPr>
              <w:t>Weeks</w:t>
            </w:r>
            <w:proofErr w:type="spellEnd"/>
            <w:r w:rsidRPr="00CD5183">
              <w:rPr>
                <w:rFonts w:ascii="Calibri" w:eastAsia="Times New Roman" w:hAnsi="Calibri" w:cs="Times New Roman"/>
                <w:b/>
                <w:bCs/>
                <w:color w:val="000000"/>
                <w:lang w:eastAsia="de-DE"/>
              </w:rPr>
              <w:t xml:space="preserve"> - </w:t>
            </w:r>
            <w:proofErr w:type="spellStart"/>
            <w:r w:rsidRPr="00CD5183">
              <w:rPr>
                <w:rFonts w:ascii="Calibri" w:eastAsia="Times New Roman" w:hAnsi="Calibri" w:cs="Times New Roman"/>
                <w:b/>
                <w:bCs/>
                <w:color w:val="000000"/>
                <w:lang w:eastAsia="de-DE"/>
              </w:rPr>
              <w:t>Semi</w:t>
            </w:r>
            <w:proofErr w:type="spellEnd"/>
            <w:r w:rsidRPr="00CD5183">
              <w:rPr>
                <w:rFonts w:ascii="Calibri" w:eastAsia="Times New Roman" w:hAnsi="Calibri" w:cs="Times New Roman"/>
                <w:b/>
                <w:bCs/>
                <w:color w:val="000000"/>
                <w:lang w:eastAsia="de-DE"/>
              </w:rPr>
              <w:t xml:space="preserve"> Intensiv Courses</w:t>
            </w:r>
          </w:p>
        </w:tc>
        <w:tc>
          <w:tcPr>
            <w:tcW w:w="1600" w:type="dxa"/>
            <w:tcBorders>
              <w:top w:val="single" w:sz="8" w:space="0" w:color="auto"/>
              <w:left w:val="nil"/>
              <w:bottom w:val="single" w:sz="4" w:space="0" w:color="auto"/>
              <w:right w:val="single" w:sz="8"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b/>
                <w:bCs/>
                <w:color w:val="000000"/>
                <w:lang w:eastAsia="de-DE"/>
              </w:rPr>
            </w:pPr>
            <w:proofErr w:type="spellStart"/>
            <w:r w:rsidRPr="00CD5183">
              <w:rPr>
                <w:rFonts w:ascii="Calibri" w:eastAsia="Times New Roman" w:hAnsi="Calibri" w:cs="Times New Roman"/>
                <w:b/>
                <w:bCs/>
                <w:color w:val="000000"/>
                <w:lang w:eastAsia="de-DE"/>
              </w:rPr>
              <w:t>Weeks</w:t>
            </w:r>
            <w:proofErr w:type="spellEnd"/>
            <w:r w:rsidRPr="00CD5183">
              <w:rPr>
                <w:rFonts w:ascii="Calibri" w:eastAsia="Times New Roman" w:hAnsi="Calibri" w:cs="Times New Roman"/>
                <w:b/>
                <w:bCs/>
                <w:color w:val="000000"/>
                <w:lang w:eastAsia="de-DE"/>
              </w:rPr>
              <w:t xml:space="preserve"> Intensiv Courses</w:t>
            </w:r>
          </w:p>
        </w:tc>
      </w:tr>
      <w:tr w:rsidR="001621A9" w:rsidRPr="00CD5183" w:rsidTr="00090C3F">
        <w:trPr>
          <w:trHeight w:val="300"/>
        </w:trPr>
        <w:tc>
          <w:tcPr>
            <w:tcW w:w="1840" w:type="dxa"/>
            <w:tcBorders>
              <w:top w:val="nil"/>
              <w:left w:val="single" w:sz="8" w:space="0" w:color="auto"/>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A1</w:t>
            </w:r>
          </w:p>
        </w:tc>
        <w:tc>
          <w:tcPr>
            <w:tcW w:w="196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120</w:t>
            </w:r>
          </w:p>
        </w:tc>
        <w:tc>
          <w:tcPr>
            <w:tcW w:w="1840" w:type="dxa"/>
            <w:tcBorders>
              <w:top w:val="nil"/>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8</w:t>
            </w:r>
          </w:p>
        </w:tc>
        <w:tc>
          <w:tcPr>
            <w:tcW w:w="190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7</w:t>
            </w:r>
          </w:p>
        </w:tc>
        <w:tc>
          <w:tcPr>
            <w:tcW w:w="1600" w:type="dxa"/>
            <w:tcBorders>
              <w:top w:val="nil"/>
              <w:left w:val="nil"/>
              <w:bottom w:val="single" w:sz="4" w:space="0" w:color="auto"/>
              <w:right w:val="single" w:sz="8"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6</w:t>
            </w:r>
          </w:p>
        </w:tc>
      </w:tr>
      <w:tr w:rsidR="001621A9" w:rsidRPr="00CD5183" w:rsidTr="00090C3F">
        <w:trPr>
          <w:trHeight w:val="300"/>
        </w:trPr>
        <w:tc>
          <w:tcPr>
            <w:tcW w:w="1840" w:type="dxa"/>
            <w:tcBorders>
              <w:top w:val="nil"/>
              <w:left w:val="single" w:sz="8" w:space="0" w:color="auto"/>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A2</w:t>
            </w:r>
          </w:p>
        </w:tc>
        <w:tc>
          <w:tcPr>
            <w:tcW w:w="196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120</w:t>
            </w:r>
          </w:p>
        </w:tc>
        <w:tc>
          <w:tcPr>
            <w:tcW w:w="1840" w:type="dxa"/>
            <w:tcBorders>
              <w:top w:val="nil"/>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8</w:t>
            </w:r>
          </w:p>
        </w:tc>
        <w:tc>
          <w:tcPr>
            <w:tcW w:w="190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7</w:t>
            </w:r>
          </w:p>
        </w:tc>
        <w:tc>
          <w:tcPr>
            <w:tcW w:w="1600" w:type="dxa"/>
            <w:tcBorders>
              <w:top w:val="nil"/>
              <w:left w:val="nil"/>
              <w:bottom w:val="single" w:sz="4" w:space="0" w:color="auto"/>
              <w:right w:val="single" w:sz="8"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6</w:t>
            </w:r>
          </w:p>
        </w:tc>
      </w:tr>
      <w:tr w:rsidR="001621A9" w:rsidRPr="00CD5183" w:rsidTr="00090C3F">
        <w:trPr>
          <w:trHeight w:val="300"/>
        </w:trPr>
        <w:tc>
          <w:tcPr>
            <w:tcW w:w="1840" w:type="dxa"/>
            <w:tcBorders>
              <w:top w:val="nil"/>
              <w:left w:val="single" w:sz="8" w:space="0" w:color="auto"/>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B1</w:t>
            </w:r>
          </w:p>
        </w:tc>
        <w:tc>
          <w:tcPr>
            <w:tcW w:w="196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120</w:t>
            </w:r>
          </w:p>
        </w:tc>
        <w:tc>
          <w:tcPr>
            <w:tcW w:w="1840" w:type="dxa"/>
            <w:tcBorders>
              <w:top w:val="nil"/>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8</w:t>
            </w:r>
          </w:p>
        </w:tc>
        <w:tc>
          <w:tcPr>
            <w:tcW w:w="190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7</w:t>
            </w:r>
          </w:p>
        </w:tc>
        <w:tc>
          <w:tcPr>
            <w:tcW w:w="1600" w:type="dxa"/>
            <w:tcBorders>
              <w:top w:val="nil"/>
              <w:left w:val="nil"/>
              <w:bottom w:val="single" w:sz="4" w:space="0" w:color="auto"/>
              <w:right w:val="single" w:sz="8"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6</w:t>
            </w:r>
          </w:p>
        </w:tc>
      </w:tr>
      <w:tr w:rsidR="001621A9" w:rsidRPr="00CD5183" w:rsidTr="00090C3F">
        <w:trPr>
          <w:trHeight w:val="300"/>
        </w:trPr>
        <w:tc>
          <w:tcPr>
            <w:tcW w:w="1840" w:type="dxa"/>
            <w:tcBorders>
              <w:top w:val="nil"/>
              <w:left w:val="single" w:sz="8" w:space="0" w:color="auto"/>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B2</w:t>
            </w:r>
          </w:p>
        </w:tc>
        <w:tc>
          <w:tcPr>
            <w:tcW w:w="196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120</w:t>
            </w:r>
          </w:p>
        </w:tc>
        <w:tc>
          <w:tcPr>
            <w:tcW w:w="1840" w:type="dxa"/>
            <w:tcBorders>
              <w:top w:val="nil"/>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8</w:t>
            </w:r>
          </w:p>
        </w:tc>
        <w:tc>
          <w:tcPr>
            <w:tcW w:w="190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7</w:t>
            </w:r>
          </w:p>
        </w:tc>
        <w:tc>
          <w:tcPr>
            <w:tcW w:w="1600" w:type="dxa"/>
            <w:tcBorders>
              <w:top w:val="nil"/>
              <w:left w:val="nil"/>
              <w:bottom w:val="single" w:sz="4" w:space="0" w:color="auto"/>
              <w:right w:val="single" w:sz="8"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6</w:t>
            </w:r>
          </w:p>
        </w:tc>
      </w:tr>
      <w:tr w:rsidR="001621A9" w:rsidRPr="00CD5183" w:rsidTr="00090C3F">
        <w:trPr>
          <w:trHeight w:val="300"/>
        </w:trPr>
        <w:tc>
          <w:tcPr>
            <w:tcW w:w="1840" w:type="dxa"/>
            <w:tcBorders>
              <w:top w:val="nil"/>
              <w:left w:val="single" w:sz="8" w:space="0" w:color="auto"/>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C1</w:t>
            </w:r>
          </w:p>
        </w:tc>
        <w:tc>
          <w:tcPr>
            <w:tcW w:w="196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120</w:t>
            </w:r>
          </w:p>
        </w:tc>
        <w:tc>
          <w:tcPr>
            <w:tcW w:w="1840" w:type="dxa"/>
            <w:tcBorders>
              <w:top w:val="nil"/>
              <w:left w:val="nil"/>
              <w:bottom w:val="single" w:sz="4" w:space="0" w:color="auto"/>
              <w:right w:val="single" w:sz="4" w:space="0" w:color="auto"/>
            </w:tcBorders>
            <w:shd w:val="clear" w:color="auto" w:fill="auto"/>
            <w:noWrap/>
            <w:vAlign w:val="center"/>
            <w:hideMark/>
          </w:tcPr>
          <w:p w:rsidR="001621A9" w:rsidRPr="00CD5183" w:rsidRDefault="001621A9" w:rsidP="00090C3F">
            <w:pPr>
              <w:spacing w:line="240" w:lineRule="auto"/>
              <w:jc w:val="center"/>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8</w:t>
            </w:r>
          </w:p>
        </w:tc>
        <w:tc>
          <w:tcPr>
            <w:tcW w:w="1900" w:type="dxa"/>
            <w:tcBorders>
              <w:top w:val="nil"/>
              <w:left w:val="nil"/>
              <w:bottom w:val="single" w:sz="4" w:space="0" w:color="auto"/>
              <w:right w:val="single" w:sz="4"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7</w:t>
            </w:r>
          </w:p>
        </w:tc>
        <w:tc>
          <w:tcPr>
            <w:tcW w:w="1600" w:type="dxa"/>
            <w:tcBorders>
              <w:top w:val="nil"/>
              <w:left w:val="nil"/>
              <w:bottom w:val="single" w:sz="4" w:space="0" w:color="auto"/>
              <w:right w:val="single" w:sz="8" w:space="0" w:color="auto"/>
            </w:tcBorders>
            <w:shd w:val="clear" w:color="auto" w:fill="auto"/>
            <w:noWrap/>
            <w:vAlign w:val="bottom"/>
            <w:hideMark/>
          </w:tcPr>
          <w:p w:rsidR="001621A9" w:rsidRPr="00CD5183" w:rsidRDefault="001621A9" w:rsidP="00090C3F">
            <w:pPr>
              <w:spacing w:line="240" w:lineRule="auto"/>
              <w:jc w:val="right"/>
              <w:rPr>
                <w:rFonts w:ascii="Calibri" w:eastAsia="Times New Roman" w:hAnsi="Calibri" w:cs="Times New Roman"/>
                <w:color w:val="000000"/>
                <w:lang w:eastAsia="de-DE"/>
              </w:rPr>
            </w:pPr>
            <w:r w:rsidRPr="00CD5183">
              <w:rPr>
                <w:rFonts w:ascii="Calibri" w:eastAsia="Times New Roman" w:hAnsi="Calibri" w:cs="Times New Roman"/>
                <w:color w:val="000000"/>
                <w:lang w:eastAsia="de-DE"/>
              </w:rPr>
              <w:t>6</w:t>
            </w:r>
          </w:p>
        </w:tc>
      </w:tr>
    </w:tbl>
    <w:p w:rsidR="00CC5453" w:rsidRDefault="00CC5453">
      <w:bookmarkStart w:id="0" w:name="_GoBack"/>
      <w:bookmarkEnd w:id="0"/>
    </w:p>
    <w:sectPr w:rsidR="00CC5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1A9"/>
    <w:rsid w:val="001621A9"/>
    <w:rsid w:val="00CC5453"/>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0A8E89-3201-4A7C-83DC-3A5BA02E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21A9"/>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1271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2016-09-26T21:42:00Z</dcterms:created>
  <dcterms:modified xsi:type="dcterms:W3CDTF">2016-09-26T21:43:00Z</dcterms:modified>
</cp:coreProperties>
</file>